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B" w:rsidRPr="003F25DB" w:rsidRDefault="00D1406B" w:rsidP="00D1406B">
      <w:pPr>
        <w:jc w:val="center"/>
        <w:rPr>
          <w:sz w:val="32"/>
          <w:szCs w:val="32"/>
          <w:u w:val="single"/>
        </w:rPr>
      </w:pPr>
      <w:r w:rsidRPr="003F25DB">
        <w:rPr>
          <w:rFonts w:hint="eastAsia"/>
          <w:sz w:val="32"/>
          <w:szCs w:val="32"/>
          <w:u w:val="single"/>
        </w:rPr>
        <w:t>電路符號、名稱、代碼對照表</w:t>
      </w:r>
    </w:p>
    <w:p w:rsidR="00D1406B" w:rsidRDefault="00D1406B" w:rsidP="00D1406B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763"/>
        <w:gridCol w:w="1402"/>
        <w:gridCol w:w="532"/>
        <w:gridCol w:w="3341"/>
        <w:gridCol w:w="1398"/>
      </w:tblGrid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  <w:r>
              <w:rPr>
                <w:rFonts w:hint="eastAsia"/>
              </w:rPr>
              <w:t>Function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代碼</w:t>
            </w:r>
            <w:r>
              <w:rPr>
                <w:rFonts w:hint="eastAsia"/>
              </w:rPr>
              <w:t>Symbol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  <w:r>
              <w:rPr>
                <w:rFonts w:hint="eastAsia"/>
              </w:rPr>
              <w:t>Function</w:t>
            </w:r>
          </w:p>
        </w:tc>
        <w:tc>
          <w:tcPr>
            <w:tcW w:w="701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代碼</w:t>
            </w:r>
            <w:r>
              <w:rPr>
                <w:rFonts w:hint="eastAsia"/>
              </w:rPr>
              <w:t>Symbol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按鍵式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電阻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拉起式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可變電阻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轉動式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排阻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緊急停止式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電位計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利用鑰匙式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接點選擇開關</w:t>
            </w:r>
            <w:r>
              <w:rPr>
                <w:rFonts w:hint="eastAsia"/>
              </w:rPr>
              <w:t>SWITCH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SA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非自動回復式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接點選擇開關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SA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保護接地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PE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1A</w:t>
              </w:r>
            </w:smartTag>
            <w:r>
              <w:rPr>
                <w:rFonts w:hint="eastAsia"/>
              </w:rPr>
              <w:t>1B</w:t>
            </w:r>
            <w:r>
              <w:rPr>
                <w:rFonts w:hint="eastAsia"/>
              </w:rPr>
              <w:t>接點選擇開關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SA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接地符號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接點按鍵開關</w:t>
            </w:r>
            <w:r>
              <w:rPr>
                <w:rFonts w:hint="eastAsia"/>
              </w:rPr>
              <w:t>PUSH BUTTON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bookmarkStart w:id="0" w:name="OLE_LINK1"/>
            <w:r>
              <w:rPr>
                <w:rFonts w:hint="eastAsia"/>
              </w:rPr>
              <w:t>PB</w:t>
            </w:r>
            <w:bookmarkEnd w:id="0"/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訊號接地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功能接地</w:t>
            </w:r>
            <w:r>
              <w:rPr>
                <w:rFonts w:hint="eastAsia"/>
              </w:rPr>
              <w:t>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接點按鍵開關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機箱、機殼接地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1A</w:t>
              </w:r>
            </w:smartTag>
            <w:r>
              <w:rPr>
                <w:rFonts w:hint="eastAsia"/>
              </w:rPr>
              <w:t>1B</w:t>
            </w:r>
            <w:r>
              <w:rPr>
                <w:rFonts w:hint="eastAsia"/>
              </w:rPr>
              <w:t>按鍵連動開關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線圈符號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KA/KM/KT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接點不復歸按鍵開關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繼電器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電磁接觸器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KA/KM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接點不復歸按鍵開關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常開接點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接點</w:t>
            </w:r>
            <w:r>
              <w:rPr>
                <w:rFonts w:hint="eastAsia"/>
              </w:rPr>
              <w:t>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KA/KM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1A</w:t>
              </w:r>
            </w:smartTag>
            <w:r>
              <w:rPr>
                <w:rFonts w:hint="eastAsia"/>
              </w:rPr>
              <w:t>1B</w:t>
            </w:r>
            <w:r>
              <w:rPr>
                <w:rFonts w:hint="eastAsia"/>
              </w:rPr>
              <w:t>接點不復歸按鍵開關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常閉接點</w:t>
            </w: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接點</w:t>
            </w:r>
            <w:r>
              <w:rPr>
                <w:rFonts w:hint="eastAsia"/>
              </w:rPr>
              <w:t>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KA/KM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接點附指示燈按鍵開關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轉換接點</w:t>
            </w:r>
            <w:r>
              <w:rPr>
                <w:rFonts w:hint="eastAsia"/>
              </w:rPr>
              <w:t>(C</w:t>
            </w:r>
            <w:r>
              <w:rPr>
                <w:rFonts w:hint="eastAsia"/>
              </w:rPr>
              <w:t>接點</w:t>
            </w:r>
            <w:r>
              <w:rPr>
                <w:rFonts w:hint="eastAsia"/>
              </w:rPr>
              <w:t>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KA/KM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接點附指示燈按鍵開關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TIMER</w:t>
            </w:r>
          </w:p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常開接點</w:t>
            </w:r>
            <w:r>
              <w:rPr>
                <w:rFonts w:hint="eastAsia"/>
              </w:rPr>
              <w:t>(ON-DELAYED)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KT FL1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2A</w:t>
              </w:r>
            </w:smartTag>
            <w:r>
              <w:rPr>
                <w:rFonts w:hint="eastAsia"/>
              </w:rPr>
              <w:t>接點附指示燈按鍵開關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常閉接點</w:t>
            </w:r>
            <w:r>
              <w:rPr>
                <w:rFonts w:hint="eastAsia"/>
              </w:rPr>
              <w:t>(ON-DELAYED)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KT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接點鑰匙式按鍵開關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常開接點</w:t>
            </w:r>
            <w:r>
              <w:rPr>
                <w:rFonts w:hint="eastAsia"/>
              </w:rPr>
              <w:t>(OFF-DELAYED)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KT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接點鑰匙式按鍵開關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常閉接點</w:t>
            </w:r>
            <w:r>
              <w:rPr>
                <w:rFonts w:hint="eastAsia"/>
              </w:rPr>
              <w:t>(OFF-DELAYED)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KT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2A</w:t>
              </w:r>
            </w:smartTag>
            <w:r>
              <w:rPr>
                <w:rFonts w:hint="eastAsia"/>
              </w:rPr>
              <w:t>接點鑰匙式按鍵開關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電磁式過電流保護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FR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接點鑰匙式不復歸按鍵開關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2B3FAE">
              <w:rPr>
                <w:rFonts w:hint="eastAsia"/>
              </w:rPr>
              <w:t>PB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積熱式過電流保護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FR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緊急停止開關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SB EMG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單相交流馬達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腳踏開關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SQ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馬達</w:t>
            </w:r>
            <w:r>
              <w:rPr>
                <w:rFonts w:hint="eastAsia"/>
              </w:rPr>
              <w:t>MOTOR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接點極限開關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F00399">
              <w:rPr>
                <w:rFonts w:hint="eastAsia"/>
              </w:rPr>
              <w:t>SQ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直流馬達</w:t>
            </w:r>
            <w:r>
              <w:rPr>
                <w:rFonts w:hint="eastAsia"/>
              </w:rPr>
              <w:t>DC MOTOR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接點極限開關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F00399">
              <w:rPr>
                <w:rFonts w:hint="eastAsia"/>
              </w:rPr>
              <w:t>SQ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三相交流馬達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1A</w:t>
              </w:r>
            </w:smartTag>
            <w:r>
              <w:rPr>
                <w:rFonts w:hint="eastAsia"/>
              </w:rPr>
              <w:t>1B</w:t>
            </w:r>
            <w:r>
              <w:rPr>
                <w:rFonts w:hint="eastAsia"/>
              </w:rPr>
              <w:t>接點極限開關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</w:pPr>
            <w:r w:rsidRPr="00F00399">
              <w:rPr>
                <w:rFonts w:hint="eastAsia"/>
              </w:rPr>
              <w:t>SQ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三相感應式交流馬達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單相變壓器</w:t>
            </w:r>
            <w:r>
              <w:rPr>
                <w:rFonts w:hint="eastAsia"/>
              </w:rPr>
              <w:t>TRANSFORMER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TC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單相電路斷路器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QF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多相變壓器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TC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三相電路斷路器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QF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保險絲</w:t>
            </w:r>
            <w:r>
              <w:rPr>
                <w:rFonts w:hint="eastAsia"/>
              </w:rPr>
              <w:t>FUSE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FU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三相電路斷路器</w:t>
            </w:r>
          </w:p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有積熱過電流跳脫</w:t>
            </w:r>
            <w:r>
              <w:rPr>
                <w:rFonts w:hint="eastAsia"/>
              </w:rPr>
              <w:t>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QF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非接觸式保險絲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FU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三相電路斷路器</w:t>
            </w:r>
          </w:p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有積熱過電流跳脫</w:t>
            </w:r>
            <w:r>
              <w:rPr>
                <w:rFonts w:hint="eastAsia"/>
              </w:rPr>
              <w:t>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QF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蜂鳴器</w:t>
            </w:r>
            <w:r>
              <w:rPr>
                <w:rFonts w:hint="eastAsia"/>
              </w:rPr>
              <w:t>BUZZER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HA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三相電路斷路器</w:t>
            </w:r>
          </w:p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有電磁過電流跳脫</w:t>
            </w:r>
            <w:r>
              <w:rPr>
                <w:rFonts w:hint="eastAsia"/>
              </w:rPr>
              <w:t>)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QF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揚聲器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HA</w:t>
            </w:r>
          </w:p>
        </w:tc>
      </w:tr>
      <w:tr w:rsidR="00D1406B" w:rsidTr="00C77CF5"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38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指示燈</w:t>
            </w:r>
          </w:p>
        </w:tc>
        <w:tc>
          <w:tcPr>
            <w:tcW w:w="703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HL</w:t>
            </w:r>
          </w:p>
        </w:tc>
        <w:tc>
          <w:tcPr>
            <w:tcW w:w="26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676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電感</w:t>
            </w:r>
          </w:p>
        </w:tc>
        <w:tc>
          <w:tcPr>
            <w:tcW w:w="701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</w:tr>
    </w:tbl>
    <w:p w:rsidR="00D1406B" w:rsidRDefault="00D1406B" w:rsidP="00D1406B">
      <w:pPr>
        <w:rPr>
          <w:rFonts w:hint="eastAsia"/>
        </w:rPr>
      </w:pPr>
    </w:p>
    <w:p w:rsidR="00D1406B" w:rsidRDefault="00D1406B">
      <w:r>
        <w:br w:type="page"/>
      </w:r>
    </w:p>
    <w:p w:rsidR="00D1406B" w:rsidRDefault="00D1406B" w:rsidP="00D1406B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230"/>
        <w:gridCol w:w="1603"/>
        <w:gridCol w:w="614"/>
        <w:gridCol w:w="2307"/>
        <w:gridCol w:w="1601"/>
      </w:tblGrid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  <w:r>
              <w:rPr>
                <w:rFonts w:hint="eastAsia"/>
              </w:rPr>
              <w:t>Function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代碼</w:t>
            </w:r>
            <w:r>
              <w:rPr>
                <w:rFonts w:hint="eastAsia"/>
              </w:rPr>
              <w:t>Symbol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  <w:r>
              <w:rPr>
                <w:rFonts w:hint="eastAsia"/>
              </w:rPr>
              <w:t>Function</w:t>
            </w:r>
          </w:p>
        </w:tc>
        <w:tc>
          <w:tcPr>
            <w:tcW w:w="804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代碼</w:t>
            </w:r>
            <w:r>
              <w:rPr>
                <w:rFonts w:hint="eastAsia"/>
              </w:rPr>
              <w:t>Symbol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可調式電抗器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發電機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屏蔽式電感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指示燈</w:t>
            </w:r>
            <w:r>
              <w:rPr>
                <w:rFonts w:hint="eastAsia"/>
              </w:rPr>
              <w:t>(LED)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帶狀電感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發光二極體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類比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數位轉換器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變通二極體</w:t>
            </w:r>
            <w:r>
              <w:rPr>
                <w:rFonts w:hint="eastAsia"/>
              </w:rPr>
              <w:t>(DIAC)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二極體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PNP</w:t>
            </w:r>
            <w:r>
              <w:rPr>
                <w:rFonts w:hint="eastAsia"/>
              </w:rPr>
              <w:t>電晶體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稽納二極體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NPN</w:t>
            </w:r>
            <w:r>
              <w:rPr>
                <w:rFonts w:hint="eastAsia"/>
              </w:rPr>
              <w:t>電晶體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橋式整流器</w:t>
            </w:r>
            <w:r>
              <w:rPr>
                <w:rFonts w:hint="eastAsia"/>
              </w:rPr>
              <w:t>Bridge Rectifier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電流表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放大器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電磁閥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YV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端子排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XT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隔離開關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>
              <w:rPr>
                <w:rFonts w:hint="eastAsia"/>
              </w:rPr>
              <w:t>SA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煞車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YB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過載電驛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FR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765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麥克風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過載電驛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接點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FR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變頻器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 w:rsidRPr="00403B68">
              <w:rPr>
                <w:rFonts w:hint="eastAsia"/>
              </w:rPr>
              <w:t>B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風扇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EV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接點電感式近接開關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 w:rsidRPr="00403B68">
              <w:rPr>
                <w:rFonts w:hint="eastAsia"/>
              </w:rPr>
              <w:t>B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光電近接開關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SQ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接點電感式近接開關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 w:rsidRPr="00403B68">
              <w:rPr>
                <w:rFonts w:hint="eastAsia"/>
              </w:rPr>
              <w:t>B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三相迴路保護器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接點電容式近接開關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 w:rsidRPr="00403B68">
              <w:rPr>
                <w:rFonts w:hint="eastAsia"/>
              </w:rPr>
              <w:t>B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單相迴路保護器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>
              <w:rPr>
                <w:rFonts w:hint="eastAsia"/>
              </w:rPr>
              <w:t>Q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狀態輸入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照明燈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狀態輸出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隔離式變壓器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TC</w:t>
            </w: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有反閘的狀態輸入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有反閘的狀態輸出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 w:rsidRPr="00AD60D5">
              <w:rPr>
                <w:rFonts w:hint="eastAsia"/>
              </w:rPr>
              <w:t>D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及閘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 w:rsidRPr="00AD60D5">
              <w:rPr>
                <w:rFonts w:hint="eastAsia"/>
              </w:rPr>
              <w:t>D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85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或閘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 w:rsidRPr="00AD60D5">
              <w:rPr>
                <w:rFonts w:hint="eastAsia"/>
              </w:rPr>
              <w:t>D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反閘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 w:rsidRPr="00AD60D5">
              <w:rPr>
                <w:rFonts w:hint="eastAsia"/>
              </w:rPr>
              <w:t>D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反及閘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</w:pPr>
            <w:r w:rsidRPr="00AD60D5">
              <w:rPr>
                <w:rFonts w:hint="eastAsia"/>
              </w:rPr>
              <w:t>D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反或閘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互斥或閘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熱交換器</w:t>
            </w:r>
            <w:r>
              <w:rPr>
                <w:rFonts w:hint="eastAsia"/>
              </w:rPr>
              <w:t>HEATER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壓力開關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三組式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接點</w:t>
            </w:r>
            <w:r>
              <w:rPr>
                <w:rFonts w:hint="eastAsia"/>
              </w:rPr>
              <w:t>)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SP1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浮動開關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變流器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整流器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變頻器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直流變交流</w:t>
            </w:r>
            <w:r>
              <w:rPr>
                <w:rFonts w:hint="eastAsia"/>
              </w:rPr>
              <w:t>)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  <w:tr w:rsidR="00D1406B" w:rsidTr="00C77CF5"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620" w:type="pct"/>
          </w:tcPr>
          <w:p w:rsidR="00D1406B" w:rsidRDefault="00D1406B" w:rsidP="00C77CF5">
            <w:pPr>
              <w:rPr>
                <w:rFonts w:hint="eastAsia"/>
              </w:rPr>
            </w:pPr>
            <w:r>
              <w:rPr>
                <w:rFonts w:hint="eastAsia"/>
              </w:rPr>
              <w:t>變頻器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交流變直流</w:t>
            </w:r>
            <w:r>
              <w:rPr>
                <w:rFonts w:hint="eastAsia"/>
              </w:rPr>
              <w:t>)</w:t>
            </w: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308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1157" w:type="pct"/>
          </w:tcPr>
          <w:p w:rsidR="00D1406B" w:rsidRDefault="00D1406B" w:rsidP="00C77CF5">
            <w:pPr>
              <w:rPr>
                <w:rFonts w:hint="eastAsia"/>
              </w:rPr>
            </w:pPr>
          </w:p>
        </w:tc>
        <w:tc>
          <w:tcPr>
            <w:tcW w:w="804" w:type="pct"/>
          </w:tcPr>
          <w:p w:rsidR="00D1406B" w:rsidRDefault="00D1406B" w:rsidP="00C77CF5">
            <w:pPr>
              <w:jc w:val="center"/>
              <w:rPr>
                <w:rFonts w:hint="eastAsia"/>
              </w:rPr>
            </w:pPr>
          </w:p>
        </w:tc>
      </w:tr>
    </w:tbl>
    <w:p w:rsidR="00D1406B" w:rsidRDefault="00D1406B" w:rsidP="00D1406B">
      <w:pPr>
        <w:rPr>
          <w:rFonts w:hint="eastAsia"/>
        </w:rPr>
      </w:pPr>
    </w:p>
    <w:p w:rsidR="00D1406B" w:rsidRDefault="00D1406B" w:rsidP="00D1406B">
      <w:pPr>
        <w:rPr>
          <w:rFonts w:hint="eastAsia"/>
        </w:rPr>
      </w:pPr>
    </w:p>
    <w:p w:rsidR="00D1406B" w:rsidRDefault="00D1406B" w:rsidP="00D1406B">
      <w:pPr>
        <w:rPr>
          <w:rFonts w:hint="eastAsia"/>
        </w:rPr>
      </w:pPr>
    </w:p>
    <w:p w:rsidR="00D1406B" w:rsidRDefault="00D1406B" w:rsidP="00D1406B">
      <w:pPr>
        <w:rPr>
          <w:rFonts w:hint="eastAsia"/>
        </w:rPr>
      </w:pPr>
    </w:p>
    <w:p w:rsidR="00D1406B" w:rsidRDefault="00D1406B" w:rsidP="00D1406B">
      <w:pPr>
        <w:rPr>
          <w:rFonts w:hint="eastAsia"/>
        </w:rPr>
      </w:pPr>
    </w:p>
    <w:p w:rsidR="00D1406B" w:rsidRDefault="00D1406B" w:rsidP="00D1406B">
      <w:pPr>
        <w:rPr>
          <w:rFonts w:hint="eastAsia"/>
        </w:rPr>
      </w:pPr>
      <w:r>
        <w:rPr>
          <w:rFonts w:hint="eastAsia"/>
          <w:noProof/>
          <w:lang w:eastAsia="zh-TW" w:bidi="ar-SA"/>
        </w:rPr>
        <w:lastRenderedPageBreak/>
        <w:drawing>
          <wp:inline distT="0" distB="0" distL="0" distR="0">
            <wp:extent cx="6193355" cy="8755380"/>
            <wp:effectExtent l="19050" t="0" r="0" b="0"/>
            <wp:docPr id="1" name="圖片 1" descr="電路符號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電路符號 Model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45" cy="876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6B" w:rsidRDefault="00D1406B" w:rsidP="00D1406B">
      <w:pPr>
        <w:rPr>
          <w:rFonts w:hint="eastAsia"/>
        </w:rPr>
      </w:pPr>
    </w:p>
    <w:p w:rsidR="002F34E4" w:rsidRPr="00B8250C" w:rsidRDefault="00D1406B" w:rsidP="00B8250C">
      <w:pPr>
        <w:rPr>
          <w:szCs w:val="24"/>
        </w:rPr>
      </w:pPr>
      <w:r>
        <w:rPr>
          <w:rFonts w:hint="eastAsia"/>
          <w:noProof/>
          <w:lang w:eastAsia="zh-TW" w:bidi="ar-SA"/>
        </w:rPr>
        <w:drawing>
          <wp:inline distT="0" distB="0" distL="0" distR="0">
            <wp:extent cx="6057931" cy="8557260"/>
            <wp:effectExtent l="19050" t="0" r="0" b="0"/>
            <wp:docPr id="2" name="圖片 2" descr="電路符號 Mode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電路符號 Model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31" cy="85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4E4" w:rsidRPr="00B8250C" w:rsidSect="000B67AA">
      <w:headerReference w:type="default" r:id="rId10"/>
      <w:footerReference w:type="default" r:id="rId11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2D" w:rsidRDefault="00501D2D" w:rsidP="00730B0A">
      <w:pPr>
        <w:spacing w:after="0" w:line="240" w:lineRule="auto"/>
      </w:pPr>
      <w:r>
        <w:separator/>
      </w:r>
    </w:p>
  </w:endnote>
  <w:endnote w:type="continuationSeparator" w:id="1">
    <w:p w:rsidR="00501D2D" w:rsidRDefault="00501D2D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451DB2" w:rsidP="00EA6D04">
    <w:pPr>
      <w:pStyle w:val="a5"/>
      <w:rPr>
        <w:lang w:eastAsia="zh-TW"/>
      </w:rPr>
    </w:pP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 w:rsidR="00820D57"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 w:rsidR="00820D57">
      <w:rPr>
        <w:lang w:eastAsia="zh-TW"/>
      </w:rPr>
      <w:fldChar w:fldCharType="separate"/>
    </w:r>
    <w:r w:rsidR="00D1406B" w:rsidRPr="00D1406B">
      <w:rPr>
        <w:rFonts w:asciiTheme="majorHAnsi" w:hAnsiTheme="majorHAnsi" w:cstheme="majorHAnsi"/>
        <w:noProof/>
        <w:lang w:val="zh-TW" w:eastAsia="zh-TW"/>
      </w:rPr>
      <w:t>6</w:t>
    </w:r>
    <w:r w:rsidR="00820D57">
      <w:rPr>
        <w:lang w:eastAsia="zh-TW"/>
      </w:rPr>
      <w:fldChar w:fldCharType="end"/>
    </w:r>
    <w:r w:rsidR="00820D57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820D57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820D57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2D" w:rsidRDefault="00501D2D" w:rsidP="00730B0A">
      <w:pPr>
        <w:spacing w:after="0" w:line="240" w:lineRule="auto"/>
      </w:pPr>
      <w:r>
        <w:separator/>
      </w:r>
    </w:p>
  </w:footnote>
  <w:footnote w:type="continuationSeparator" w:id="1">
    <w:p w:rsidR="00501D2D" w:rsidRDefault="00501D2D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820D57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820D57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820D57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820D57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144"/>
    <w:multiLevelType w:val="hybridMultilevel"/>
    <w:tmpl w:val="FEE8ABE8"/>
    <w:lvl w:ilvl="0" w:tplc="B430020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Arial Unicode MS" w:hAnsi="Arial Unicode MS" w:hint="eastAsia"/>
        <w:b w:val="0"/>
        <w:i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816DD3"/>
    <w:multiLevelType w:val="hybridMultilevel"/>
    <w:tmpl w:val="5F4ECBA8"/>
    <w:lvl w:ilvl="0" w:tplc="A6DCB7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AA1F6E"/>
    <w:multiLevelType w:val="hybridMultilevel"/>
    <w:tmpl w:val="6958E36C"/>
    <w:lvl w:ilvl="0" w:tplc="F0081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D00B20"/>
    <w:multiLevelType w:val="hybridMultilevel"/>
    <w:tmpl w:val="19BC946E"/>
    <w:lvl w:ilvl="0" w:tplc="9C1E9E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140DCB"/>
    <w:multiLevelType w:val="hybridMultilevel"/>
    <w:tmpl w:val="BB44CA7C"/>
    <w:lvl w:ilvl="0" w:tplc="DC5E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8141B4"/>
    <w:multiLevelType w:val="hybridMultilevel"/>
    <w:tmpl w:val="C7C447E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707853"/>
    <w:multiLevelType w:val="hybridMultilevel"/>
    <w:tmpl w:val="32C66590"/>
    <w:lvl w:ilvl="0" w:tplc="D6369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291372"/>
    <w:multiLevelType w:val="hybridMultilevel"/>
    <w:tmpl w:val="C0DC5126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>
    <w:nsid w:val="275773A8"/>
    <w:multiLevelType w:val="hybridMultilevel"/>
    <w:tmpl w:val="C910ED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C05EB5"/>
    <w:multiLevelType w:val="hybridMultilevel"/>
    <w:tmpl w:val="D6D2DBF8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3C00789"/>
    <w:multiLevelType w:val="hybridMultilevel"/>
    <w:tmpl w:val="20222014"/>
    <w:lvl w:ilvl="0" w:tplc="EC94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790A16"/>
    <w:multiLevelType w:val="hybridMultilevel"/>
    <w:tmpl w:val="F590177A"/>
    <w:lvl w:ilvl="0" w:tplc="C5BA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D8612D"/>
    <w:multiLevelType w:val="hybridMultilevel"/>
    <w:tmpl w:val="55340828"/>
    <w:lvl w:ilvl="0" w:tplc="04090017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874596"/>
    <w:multiLevelType w:val="hybridMultilevel"/>
    <w:tmpl w:val="AD02D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FD215EA"/>
    <w:multiLevelType w:val="hybridMultilevel"/>
    <w:tmpl w:val="8B9423A0"/>
    <w:lvl w:ilvl="0" w:tplc="D3E0B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B21115"/>
    <w:multiLevelType w:val="hybridMultilevel"/>
    <w:tmpl w:val="F7EA5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B913F33"/>
    <w:multiLevelType w:val="multilevel"/>
    <w:tmpl w:val="78C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842B1"/>
    <w:multiLevelType w:val="hybridMultilevel"/>
    <w:tmpl w:val="A1F8504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4AF5F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691D5B7B"/>
    <w:multiLevelType w:val="hybridMultilevel"/>
    <w:tmpl w:val="9EEEB1FE"/>
    <w:lvl w:ilvl="0" w:tplc="EBA6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E0F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D6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ACC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CA3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6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7CB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7E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980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6A1E3E7C"/>
    <w:multiLevelType w:val="hybridMultilevel"/>
    <w:tmpl w:val="C92E7F7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AB1107"/>
    <w:multiLevelType w:val="hybridMultilevel"/>
    <w:tmpl w:val="347E1FC6"/>
    <w:lvl w:ilvl="0" w:tplc="9E825D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2D941FF"/>
    <w:multiLevelType w:val="hybridMultilevel"/>
    <w:tmpl w:val="D430F56A"/>
    <w:lvl w:ilvl="0" w:tplc="977255C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732F2E40"/>
    <w:multiLevelType w:val="hybridMultilevel"/>
    <w:tmpl w:val="37C8465C"/>
    <w:lvl w:ilvl="0" w:tplc="A700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8E4A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C23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C2A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7A0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06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6A8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A9C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504F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74DF57F9"/>
    <w:multiLevelType w:val="multilevel"/>
    <w:tmpl w:val="4964FB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5">
    <w:nsid w:val="7B9B30FE"/>
    <w:multiLevelType w:val="hybridMultilevel"/>
    <w:tmpl w:val="980A3698"/>
    <w:lvl w:ilvl="0" w:tplc="E570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F70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28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B4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C30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AE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76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68E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62D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7C993DA8"/>
    <w:multiLevelType w:val="hybridMultilevel"/>
    <w:tmpl w:val="1E6A3DD0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D10EEA"/>
    <w:multiLevelType w:val="hybridMultilevel"/>
    <w:tmpl w:val="B4EE9D58"/>
    <w:lvl w:ilvl="0" w:tplc="3162E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74079C"/>
    <w:multiLevelType w:val="hybridMultilevel"/>
    <w:tmpl w:val="023AE178"/>
    <w:lvl w:ilvl="0" w:tplc="0870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8"/>
  </w:num>
  <w:num w:numId="5">
    <w:abstractNumId w:val="1"/>
  </w:num>
  <w:num w:numId="6">
    <w:abstractNumId w:val="21"/>
  </w:num>
  <w:num w:numId="7">
    <w:abstractNumId w:val="8"/>
  </w:num>
  <w:num w:numId="8">
    <w:abstractNumId w:val="10"/>
  </w:num>
  <w:num w:numId="9">
    <w:abstractNumId w:val="18"/>
  </w:num>
  <w:num w:numId="10">
    <w:abstractNumId w:val="11"/>
  </w:num>
  <w:num w:numId="11">
    <w:abstractNumId w:val="6"/>
  </w:num>
  <w:num w:numId="12">
    <w:abstractNumId w:val="24"/>
  </w:num>
  <w:num w:numId="13">
    <w:abstractNumId w:val="0"/>
  </w:num>
  <w:num w:numId="14">
    <w:abstractNumId w:val="14"/>
  </w:num>
  <w:num w:numId="15">
    <w:abstractNumId w:val="25"/>
  </w:num>
  <w:num w:numId="16">
    <w:abstractNumId w:val="12"/>
  </w:num>
  <w:num w:numId="17">
    <w:abstractNumId w:val="22"/>
  </w:num>
  <w:num w:numId="18">
    <w:abstractNumId w:val="3"/>
  </w:num>
  <w:num w:numId="19">
    <w:abstractNumId w:val="4"/>
  </w:num>
  <w:num w:numId="20">
    <w:abstractNumId w:val="19"/>
  </w:num>
  <w:num w:numId="21">
    <w:abstractNumId w:val="23"/>
  </w:num>
  <w:num w:numId="22">
    <w:abstractNumId w:val="7"/>
  </w:num>
  <w:num w:numId="23">
    <w:abstractNumId w:val="17"/>
  </w:num>
  <w:num w:numId="24">
    <w:abstractNumId w:val="2"/>
  </w:num>
  <w:num w:numId="25">
    <w:abstractNumId w:val="26"/>
  </w:num>
  <w:num w:numId="26">
    <w:abstractNumId w:val="20"/>
  </w:num>
  <w:num w:numId="27">
    <w:abstractNumId w:val="16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9676C"/>
    <w:rsid w:val="000A02FA"/>
    <w:rsid w:val="000A4924"/>
    <w:rsid w:val="000B57F9"/>
    <w:rsid w:val="000B67AA"/>
    <w:rsid w:val="000C3394"/>
    <w:rsid w:val="0011372A"/>
    <w:rsid w:val="001145C3"/>
    <w:rsid w:val="00131953"/>
    <w:rsid w:val="001351D3"/>
    <w:rsid w:val="00135FFF"/>
    <w:rsid w:val="00163550"/>
    <w:rsid w:val="0019396F"/>
    <w:rsid w:val="001963D5"/>
    <w:rsid w:val="001A66B8"/>
    <w:rsid w:val="001B750B"/>
    <w:rsid w:val="00233C6B"/>
    <w:rsid w:val="0023646D"/>
    <w:rsid w:val="002701E1"/>
    <w:rsid w:val="00272A65"/>
    <w:rsid w:val="002954F0"/>
    <w:rsid w:val="002D4F4F"/>
    <w:rsid w:val="002D7542"/>
    <w:rsid w:val="002F34E4"/>
    <w:rsid w:val="002F3FB6"/>
    <w:rsid w:val="002F7CB9"/>
    <w:rsid w:val="00326DDB"/>
    <w:rsid w:val="00330B38"/>
    <w:rsid w:val="0036231A"/>
    <w:rsid w:val="003953FC"/>
    <w:rsid w:val="003B1FB7"/>
    <w:rsid w:val="00413539"/>
    <w:rsid w:val="00437D38"/>
    <w:rsid w:val="00451DB2"/>
    <w:rsid w:val="004C10B6"/>
    <w:rsid w:val="00501D2D"/>
    <w:rsid w:val="005059AF"/>
    <w:rsid w:val="0054236A"/>
    <w:rsid w:val="00550ECB"/>
    <w:rsid w:val="00575631"/>
    <w:rsid w:val="005C27A1"/>
    <w:rsid w:val="005D15C6"/>
    <w:rsid w:val="005D619D"/>
    <w:rsid w:val="005E5529"/>
    <w:rsid w:val="00613C1F"/>
    <w:rsid w:val="0061756F"/>
    <w:rsid w:val="00623BB6"/>
    <w:rsid w:val="00632A55"/>
    <w:rsid w:val="0064175C"/>
    <w:rsid w:val="00657A57"/>
    <w:rsid w:val="00684B23"/>
    <w:rsid w:val="006A3DB0"/>
    <w:rsid w:val="006A40E2"/>
    <w:rsid w:val="006B0F4A"/>
    <w:rsid w:val="006B3B48"/>
    <w:rsid w:val="006C0FE1"/>
    <w:rsid w:val="006C7B23"/>
    <w:rsid w:val="006D5298"/>
    <w:rsid w:val="006E5B08"/>
    <w:rsid w:val="00710310"/>
    <w:rsid w:val="007169AB"/>
    <w:rsid w:val="00730B0A"/>
    <w:rsid w:val="007623BA"/>
    <w:rsid w:val="007931B2"/>
    <w:rsid w:val="007A59DC"/>
    <w:rsid w:val="007C209F"/>
    <w:rsid w:val="007C483C"/>
    <w:rsid w:val="007C7F2E"/>
    <w:rsid w:val="007F069A"/>
    <w:rsid w:val="00820D57"/>
    <w:rsid w:val="0084328A"/>
    <w:rsid w:val="0085417C"/>
    <w:rsid w:val="00864EBF"/>
    <w:rsid w:val="008B2022"/>
    <w:rsid w:val="008E1A2F"/>
    <w:rsid w:val="009220E5"/>
    <w:rsid w:val="009260AC"/>
    <w:rsid w:val="009745B8"/>
    <w:rsid w:val="009A3490"/>
    <w:rsid w:val="009A5834"/>
    <w:rsid w:val="009D215C"/>
    <w:rsid w:val="009D633C"/>
    <w:rsid w:val="00A01FBB"/>
    <w:rsid w:val="00A17B26"/>
    <w:rsid w:val="00A22811"/>
    <w:rsid w:val="00A345AA"/>
    <w:rsid w:val="00A35179"/>
    <w:rsid w:val="00A835E8"/>
    <w:rsid w:val="00A926FC"/>
    <w:rsid w:val="00A97731"/>
    <w:rsid w:val="00AA517F"/>
    <w:rsid w:val="00AA533D"/>
    <w:rsid w:val="00AA7120"/>
    <w:rsid w:val="00AB0A6D"/>
    <w:rsid w:val="00AD68A3"/>
    <w:rsid w:val="00B03011"/>
    <w:rsid w:val="00B05650"/>
    <w:rsid w:val="00B16B36"/>
    <w:rsid w:val="00B657BC"/>
    <w:rsid w:val="00B8250C"/>
    <w:rsid w:val="00B8679F"/>
    <w:rsid w:val="00B93FE7"/>
    <w:rsid w:val="00BB4EAC"/>
    <w:rsid w:val="00BD2D6F"/>
    <w:rsid w:val="00BE3803"/>
    <w:rsid w:val="00BE6039"/>
    <w:rsid w:val="00BF1C60"/>
    <w:rsid w:val="00C01D68"/>
    <w:rsid w:val="00CE1915"/>
    <w:rsid w:val="00CE2565"/>
    <w:rsid w:val="00D0740F"/>
    <w:rsid w:val="00D07BAF"/>
    <w:rsid w:val="00D1406B"/>
    <w:rsid w:val="00D23D3C"/>
    <w:rsid w:val="00D26FD0"/>
    <w:rsid w:val="00D34A54"/>
    <w:rsid w:val="00D64361"/>
    <w:rsid w:val="00D922D1"/>
    <w:rsid w:val="00DB72FC"/>
    <w:rsid w:val="00DF0B53"/>
    <w:rsid w:val="00E04334"/>
    <w:rsid w:val="00E16D28"/>
    <w:rsid w:val="00E209BD"/>
    <w:rsid w:val="00E5770D"/>
    <w:rsid w:val="00E7106B"/>
    <w:rsid w:val="00E738A8"/>
    <w:rsid w:val="00EA6D04"/>
    <w:rsid w:val="00EB0ECF"/>
    <w:rsid w:val="00EC36D1"/>
    <w:rsid w:val="00EC467D"/>
    <w:rsid w:val="00F57FBF"/>
    <w:rsid w:val="00FB1728"/>
    <w:rsid w:val="00FC08E2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8914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">
    <w:name w:val="heading 1"/>
    <w:basedOn w:val="a"/>
    <w:next w:val="a"/>
    <w:link w:val="10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aliases w:val="小節"/>
    <w:basedOn w:val="a"/>
    <w:next w:val="a"/>
    <w:link w:val="30"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aliases w:val="小節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paragraph" w:styleId="Web">
    <w:name w:val="Normal (Web)"/>
    <w:basedOn w:val="a"/>
    <w:rsid w:val="00864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  <w:style w:type="paragraph" w:styleId="aff0">
    <w:name w:val="Body Text Indent"/>
    <w:basedOn w:val="a"/>
    <w:link w:val="aff1"/>
    <w:rsid w:val="005C27A1"/>
    <w:pPr>
      <w:widowControl w:val="0"/>
      <w:spacing w:after="0" w:line="400" w:lineRule="exact"/>
      <w:ind w:firstLineChars="2130" w:firstLine="5964"/>
    </w:pPr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aff1">
    <w:name w:val="本文縮排 字元"/>
    <w:basedOn w:val="a0"/>
    <w:link w:val="aff0"/>
    <w:rsid w:val="005C27A1"/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paragraph" w:styleId="21">
    <w:name w:val="Body Text Indent 2"/>
    <w:basedOn w:val="a"/>
    <w:link w:val="22"/>
    <w:rsid w:val="005C27A1"/>
    <w:pPr>
      <w:widowControl w:val="0"/>
      <w:spacing w:after="0" w:line="400" w:lineRule="exact"/>
      <w:ind w:firstLineChars="1530" w:firstLine="4284"/>
    </w:pPr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22">
    <w:name w:val="本文縮排 2 字元"/>
    <w:basedOn w:val="a0"/>
    <w:link w:val="21"/>
    <w:rsid w:val="005C27A1"/>
    <w:rPr>
      <w:rFonts w:ascii="標楷體" w:eastAsia="標楷體" w:hAnsi="Times New Roman" w:cs="Times New Roman"/>
      <w:kern w:val="2"/>
      <w:sz w:val="28"/>
      <w:szCs w:val="24"/>
      <w:lang w:eastAsia="zh-TW" w:bidi="ar-SA"/>
    </w:rPr>
  </w:style>
  <w:style w:type="paragraph" w:styleId="31">
    <w:name w:val="Body Text Indent 3"/>
    <w:basedOn w:val="a"/>
    <w:link w:val="32"/>
    <w:rsid w:val="005C27A1"/>
    <w:pPr>
      <w:widowControl w:val="0"/>
      <w:spacing w:after="0" w:line="400" w:lineRule="exact"/>
      <w:ind w:firstLineChars="2100" w:firstLine="5880"/>
    </w:pPr>
    <w:rPr>
      <w:rFonts w:ascii="Times New Roman" w:eastAsia="標楷體" w:hAnsi="Times New Roman" w:cs="Times New Roman"/>
      <w:kern w:val="2"/>
      <w:sz w:val="28"/>
      <w:szCs w:val="24"/>
      <w:lang w:eastAsia="zh-TW" w:bidi="ar-SA"/>
    </w:rPr>
  </w:style>
  <w:style w:type="character" w:customStyle="1" w:styleId="32">
    <w:name w:val="本文縮排 3 字元"/>
    <w:basedOn w:val="a0"/>
    <w:link w:val="31"/>
    <w:rsid w:val="005C27A1"/>
    <w:rPr>
      <w:rFonts w:ascii="Times New Roman" w:eastAsia="標楷體" w:hAnsi="Times New Roman" w:cs="Times New Roman"/>
      <w:kern w:val="2"/>
      <w:sz w:val="28"/>
      <w:szCs w:val="24"/>
      <w:lang w:eastAsia="zh-TW" w:bidi="ar-SA"/>
    </w:rPr>
  </w:style>
  <w:style w:type="character" w:styleId="aff2">
    <w:name w:val="page number"/>
    <w:basedOn w:val="a0"/>
    <w:rsid w:val="005C27A1"/>
  </w:style>
  <w:style w:type="paragraph" w:customStyle="1" w:styleId="23">
    <w:name w:val="內文2"/>
    <w:basedOn w:val="a"/>
    <w:rsid w:val="005C27A1"/>
    <w:pPr>
      <w:widowControl w:val="0"/>
      <w:adjustRightInd w:val="0"/>
      <w:spacing w:before="120" w:after="120" w:line="360" w:lineRule="atLeast"/>
      <w:textAlignment w:val="baseline"/>
    </w:pPr>
    <w:rPr>
      <w:rFonts w:ascii="Arial" w:eastAsia="細明體" w:hAnsi="Arial" w:cs="Times New Roman"/>
      <w:sz w:val="24"/>
      <w:szCs w:val="20"/>
      <w:lang w:eastAsia="zh-TW" w:bidi="ar-SA"/>
    </w:rPr>
  </w:style>
  <w:style w:type="character" w:customStyle="1" w:styleId="j051">
    <w:name w:val="j051"/>
    <w:basedOn w:val="a0"/>
    <w:rsid w:val="005C27A1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style11">
    <w:name w:val="style11"/>
    <w:basedOn w:val="a0"/>
    <w:rsid w:val="005C27A1"/>
    <w:rPr>
      <w:color w:val="4D4D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274</Words>
  <Characters>1564</Characters>
  <Application>Microsoft Office Word</Application>
  <DocSecurity>0</DocSecurity>
  <Lines>13</Lines>
  <Paragraphs>3</Paragraphs>
  <ScaleCrop>false</ScaleCrop>
  <Company>坤展國際安全驗證有限公司  K. J. Certification Co. Ltd.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43</cp:revision>
  <cp:lastPrinted>2013-07-12T15:34:00Z</cp:lastPrinted>
  <dcterms:created xsi:type="dcterms:W3CDTF">2013-07-11T01:48:00Z</dcterms:created>
  <dcterms:modified xsi:type="dcterms:W3CDTF">2014-09-24T07:20:00Z</dcterms:modified>
</cp:coreProperties>
</file>